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A6" w:rsidRPr="000306A6" w:rsidRDefault="000306A6" w:rsidP="000306A6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0306A6">
        <w:rPr>
          <w:rFonts w:ascii="Bookman Old Style" w:eastAsia="Calibri" w:hAnsi="Bookman Old Style" w:cs="Times New Roman"/>
          <w:sz w:val="16"/>
          <w:szCs w:val="20"/>
        </w:rPr>
        <w:t>Form 34</w:t>
      </w:r>
    </w:p>
    <w:p w:rsidR="000306A6" w:rsidRPr="000306A6" w:rsidRDefault="000306A6" w:rsidP="000306A6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0306A6">
        <w:rPr>
          <w:rFonts w:ascii="Bookman Old Style" w:eastAsia="Calibri" w:hAnsi="Bookman Old Style" w:cs="Times New Roman"/>
          <w:sz w:val="16"/>
          <w:szCs w:val="20"/>
        </w:rPr>
        <w:t>(</w:t>
      </w:r>
      <w:r w:rsidRPr="000306A6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0306A6">
        <w:rPr>
          <w:rFonts w:ascii="Bookman Old Style" w:eastAsia="Calibri" w:hAnsi="Bookman Old Style" w:cs="Times New Roman"/>
          <w:sz w:val="16"/>
          <w:szCs w:val="20"/>
        </w:rPr>
        <w:t xml:space="preserve"> 35)</w:t>
      </w:r>
    </w:p>
    <w:p w:rsidR="000306A6" w:rsidRPr="000306A6" w:rsidRDefault="000306A6" w:rsidP="000306A6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0306A6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0306A6" w:rsidRPr="000306A6" w:rsidRDefault="000306A6" w:rsidP="000306A6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0306A6">
        <w:rPr>
          <w:rFonts w:ascii="Bookman Old Style" w:hAnsi="Bookman Old Style"/>
          <w:noProof/>
          <w:lang w:eastAsia="en-GB"/>
        </w:rPr>
        <w:drawing>
          <wp:inline distT="0" distB="0" distL="0" distR="0" wp14:anchorId="1005F216" wp14:editId="4F24FF7F">
            <wp:extent cx="1390650" cy="411757"/>
            <wp:effectExtent l="0" t="0" r="0" b="7620"/>
            <wp:docPr id="178" name="Picture 178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A6" w:rsidRPr="000306A6" w:rsidRDefault="000306A6" w:rsidP="000306A6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0306A6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0306A6" w:rsidRPr="000306A6" w:rsidRDefault="000306A6" w:rsidP="000306A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306A6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0306A6" w:rsidRPr="000306A6" w:rsidRDefault="000306A6" w:rsidP="000306A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306A6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0306A6" w:rsidRPr="000306A6" w:rsidRDefault="000306A6" w:rsidP="000306A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306A6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0306A6" w:rsidRPr="000306A6" w:rsidRDefault="000306A6" w:rsidP="000306A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0306A6" w:rsidRPr="000306A6" w:rsidRDefault="000306A6" w:rsidP="000306A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306A6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0306A6" w:rsidRPr="000306A6" w:rsidRDefault="000306A6" w:rsidP="000306A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0306A6">
        <w:rPr>
          <w:rFonts w:ascii="Bookman Old Style" w:eastAsia="Calibri" w:hAnsi="Bookman Old Style" w:cs="Times New Roman"/>
          <w:b/>
          <w:i/>
          <w:sz w:val="18"/>
          <w:szCs w:val="20"/>
        </w:rPr>
        <w:t>(Section 272)</w:t>
      </w:r>
    </w:p>
    <w:p w:rsidR="000306A6" w:rsidRPr="000306A6" w:rsidRDefault="000306A6" w:rsidP="000306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0306A6" w:rsidRPr="000306A6" w:rsidRDefault="000306A6" w:rsidP="000306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0306A6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0306A6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0306A6" w:rsidRPr="000306A6" w:rsidRDefault="000306A6" w:rsidP="000306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tbl>
      <w:tblPr>
        <w:tblStyle w:val="TableGrid"/>
        <w:tblW w:w="9632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449"/>
        <w:gridCol w:w="1710"/>
        <w:gridCol w:w="1080"/>
        <w:gridCol w:w="4045"/>
        <w:gridCol w:w="547"/>
        <w:gridCol w:w="1801"/>
      </w:tblGrid>
      <w:tr w:rsidR="000306A6" w:rsidRPr="000306A6" w:rsidTr="000F2796">
        <w:tc>
          <w:tcPr>
            <w:tcW w:w="9632" w:type="dxa"/>
            <w:gridSpan w:val="6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0306A6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NO CHANGE RETURN</w:t>
            </w:r>
          </w:p>
          <w:bookmarkEnd w:id="0"/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0306A6" w:rsidRPr="000306A6" w:rsidTr="000F2796">
        <w:tc>
          <w:tcPr>
            <w:tcW w:w="9632" w:type="dxa"/>
            <w:gridSpan w:val="6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0306A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0306A6" w:rsidRPr="000306A6" w:rsidTr="000F2796"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0306A6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0306A6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Merge w:val="restart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c>
          <w:tcPr>
            <w:tcW w:w="9632" w:type="dxa"/>
            <w:gridSpan w:val="6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ind w:left="337" w:hanging="337"/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0306A6" w:rsidRPr="000306A6" w:rsidRDefault="000306A6" w:rsidP="000306A6">
            <w:pPr>
              <w:ind w:left="337" w:hanging="337"/>
              <w:jc w:val="center"/>
              <w:rPr>
                <w:rFonts w:ascii="Bookman Old Style" w:eastAsia="Calibri" w:hAnsi="Bookman Old Style" w:cs="Times New Roman"/>
              </w:rPr>
            </w:pPr>
            <w:r w:rsidRPr="000306A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ANNUAL RETURN DETAILS</w:t>
            </w:r>
          </w:p>
        </w:tc>
      </w:tr>
      <w:tr w:rsidR="000306A6" w:rsidRPr="000306A6" w:rsidTr="000F2796">
        <w:trPr>
          <w:trHeight w:val="141"/>
        </w:trPr>
        <w:tc>
          <w:tcPr>
            <w:tcW w:w="449" w:type="dxa"/>
            <w:vMerge w:val="restart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 w:val="restart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Company</w:t>
            </w:r>
          </w:p>
          <w:p w:rsidR="000306A6" w:rsidRPr="000306A6" w:rsidRDefault="000306A6" w:rsidP="000306A6">
            <w:pPr>
              <w:jc w:val="both"/>
              <w:rPr>
                <w:rFonts w:ascii="Bookman Old Style" w:eastAsia="Calibri" w:hAnsi="Bookman Old Style"/>
                <w:b/>
                <w:i/>
                <w:sz w:val="14"/>
                <w:szCs w:val="18"/>
              </w:rPr>
            </w:pPr>
            <w:r w:rsidRPr="000306A6">
              <w:rPr>
                <w:rFonts w:ascii="Bookman Old Style" w:hAnsi="Bookman Old Style"/>
                <w:i/>
                <w:sz w:val="14"/>
                <w:szCs w:val="18"/>
              </w:rPr>
              <w:t>Select one type of Company by marking with “X”</w:t>
            </w:r>
            <w:r w:rsidRPr="000306A6">
              <w:rPr>
                <w:rFonts w:ascii="Bookman Old Style" w:eastAsia="Calibri" w:hAnsi="Bookman Old Style"/>
                <w:b/>
                <w:i/>
                <w:sz w:val="14"/>
                <w:szCs w:val="18"/>
              </w:rPr>
              <w:t xml:space="preserve">. </w:t>
            </w:r>
            <w:r w:rsidRPr="000306A6">
              <w:rPr>
                <w:rFonts w:ascii="Bookman Old Style" w:hAnsi="Bookman Old Style"/>
                <w:i/>
                <w:sz w:val="14"/>
                <w:szCs w:val="18"/>
              </w:rPr>
              <w:t>In case of Public Limited Companies, attach annual audited Financial Statements and updated Beneficial Ownership information.</w:t>
            </w: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6"/>
                <w:szCs w:val="18"/>
              </w:rPr>
              <w:t>Private Limited By Shares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jc w:val="both"/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6"/>
                <w:szCs w:val="18"/>
              </w:rPr>
              <w:t>Private Limited By Guarantee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Unlimited Private Company 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6"/>
                <w:szCs w:val="18"/>
              </w:rPr>
              <w:t>Public Limited Company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rPr>
          <w:trHeight w:val="141"/>
        </w:trPr>
        <w:tc>
          <w:tcPr>
            <w:tcW w:w="449" w:type="dxa"/>
            <w:vMerge w:val="restart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 w:val="restart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Category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Select category of Company by marking with “X”</w:t>
            </w: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/>
                <w:sz w:val="16"/>
                <w:szCs w:val="18"/>
              </w:rPr>
              <w:t>Local Bank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/>
                <w:sz w:val="16"/>
                <w:szCs w:val="18"/>
              </w:rPr>
              <w:t>Foreign Bank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/>
                <w:sz w:val="16"/>
                <w:szCs w:val="18"/>
              </w:rPr>
              <w:t>Insurance Company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/>
                <w:sz w:val="16"/>
                <w:szCs w:val="18"/>
              </w:rPr>
              <w:t>Re-Insurance Company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/>
                <w:sz w:val="16"/>
                <w:szCs w:val="18"/>
              </w:rPr>
              <w:t xml:space="preserve">Bureau De Change 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/>
                <w:sz w:val="16"/>
                <w:szCs w:val="18"/>
              </w:rPr>
              <w:t>Financial Institution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rPr>
          <w:trHeight w:val="138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045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0306A6">
              <w:rPr>
                <w:rFonts w:ascii="Bookman Old Style" w:eastAsia="Calibri" w:hAnsi="Bookman Old Style"/>
                <w:sz w:val="16"/>
                <w:szCs w:val="18"/>
              </w:rPr>
              <w:t xml:space="preserve">Other </w:t>
            </w:r>
            <w:r w:rsidRPr="000306A6">
              <w:rPr>
                <w:rFonts w:ascii="Bookman Old Style" w:eastAsia="Calibri" w:hAnsi="Bookman Old Style"/>
                <w:i/>
                <w:sz w:val="14"/>
                <w:szCs w:val="18"/>
              </w:rPr>
              <w:t>(Specify)</w:t>
            </w:r>
          </w:p>
        </w:tc>
        <w:tc>
          <w:tcPr>
            <w:tcW w:w="547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306A6" w:rsidRPr="000306A6" w:rsidTr="000F2796"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        </w:t>
            </w: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Period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Indicate the years to which the annual return relates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Financial Year End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9632" w:type="dxa"/>
            <w:gridSpan w:val="6"/>
            <w:shd w:val="clear" w:color="auto" w:fill="FFE599" w:themeFill="accent4" w:themeFillTint="66"/>
          </w:tcPr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lastRenderedPageBreak/>
              <w:t>PART C</w:t>
            </w:r>
          </w:p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DECLARATION</w:t>
            </w:r>
            <w:r w:rsidRPr="000306A6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0306A6" w:rsidRPr="000306A6" w:rsidTr="000F2796">
        <w:trPr>
          <w:trHeight w:val="2060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3" w:type="dxa"/>
            <w:gridSpan w:val="5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szCs w:val="20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A8C3E" wp14:editId="67930FF2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941070</wp:posOffset>
                      </wp:positionV>
                      <wp:extent cx="127635" cy="94615"/>
                      <wp:effectExtent l="0" t="0" r="24765" b="1968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306A6" w:rsidRDefault="000306A6" w:rsidP="00030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8C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372.3pt;margin-top:74.1pt;width:10.0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" fillcolor="window" strokeweight=".5pt">
                      <v:textbox>
                        <w:txbxContent>
                          <w:p w:rsidR="000306A6" w:rsidRDefault="000306A6" w:rsidP="000306A6"/>
                        </w:txbxContent>
                      </v:textbox>
                    </v:shape>
                  </w:pict>
                </mc:Fallback>
              </mc:AlternateContent>
            </w: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declare that there has been no change in any given particulars of the company since the date of the last return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7A68F" wp14:editId="5F1D8826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22860</wp:posOffset>
                      </wp:positionV>
                      <wp:extent cx="127635" cy="94615"/>
                      <wp:effectExtent l="0" t="0" r="24765" b="1968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306A6" w:rsidRDefault="000306A6" w:rsidP="00030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7A68F" id="Text Box 31" o:spid="_x0000_s1027" type="#_x0000_t202" style="position:absolute;margin-left:237.15pt;margin-top:1.8pt;width:10.0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25WgIAAMc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" fillcolor="window" strokeweight=".5pt">
                      <v:textbox>
                        <w:txbxContent>
                          <w:p w:rsidR="000306A6" w:rsidRDefault="000306A6" w:rsidP="000306A6"/>
                        </w:txbxContent>
                      </v:textbox>
                    </v:shape>
                  </w:pict>
                </mc:Fallback>
              </mc:AlternateContent>
            </w: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D0F98" wp14:editId="294C0260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18415</wp:posOffset>
                      </wp:positionV>
                      <wp:extent cx="127635" cy="94615"/>
                      <wp:effectExtent l="0" t="0" r="24765" b="1968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306A6" w:rsidRDefault="000306A6" w:rsidP="00030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D0F98" id="Text Box 35" o:spid="_x0000_s1028" type="#_x0000_t202" style="position:absolute;margin-left:115.1pt;margin-top:1.45pt;width:10.0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" fillcolor="window" strokeweight=".5pt">
                      <v:textbox>
                        <w:txbxContent>
                          <w:p w:rsidR="000306A6" w:rsidRDefault="000306A6" w:rsidP="000306A6"/>
                        </w:txbxContent>
                      </v:textbox>
                    </v:shape>
                  </w:pict>
                </mc:Fallback>
              </mc:AlternateContent>
            </w: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Capacity:          Director                            Secretary            Receiver/Liquidator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Date:</w:t>
            </w:r>
          </w:p>
        </w:tc>
      </w:tr>
      <w:tr w:rsidR="000306A6" w:rsidRPr="000306A6" w:rsidTr="000F2796">
        <w:trPr>
          <w:trHeight w:val="201"/>
        </w:trPr>
        <w:tc>
          <w:tcPr>
            <w:tcW w:w="9632" w:type="dxa"/>
            <w:gridSpan w:val="6"/>
            <w:shd w:val="clear" w:color="auto" w:fill="FFE599" w:themeFill="accent4" w:themeFillTint="66"/>
          </w:tcPr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  <w:b/>
                <w:szCs w:val="24"/>
              </w:rPr>
            </w:pPr>
            <w:r w:rsidRPr="000306A6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D</w:t>
            </w:r>
            <w:r w:rsidRPr="000306A6">
              <w:rPr>
                <w:rFonts w:ascii="Bookman Old Style" w:eastAsia="Calibri" w:hAnsi="Bookman Old Style" w:cs="Times New Roman"/>
                <w:b/>
                <w:szCs w:val="24"/>
              </w:rPr>
              <w:t xml:space="preserve"> </w:t>
            </w:r>
          </w:p>
          <w:p w:rsidR="000306A6" w:rsidRPr="000306A6" w:rsidRDefault="000306A6" w:rsidP="000306A6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b/>
                <w:szCs w:val="24"/>
              </w:rPr>
              <w:t>PARTICULARS OF PERSON LODGING DOCUMENT</w:t>
            </w:r>
            <w:r w:rsidRPr="000306A6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0306A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0306A6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182"/>
        </w:trPr>
        <w:tc>
          <w:tcPr>
            <w:tcW w:w="449" w:type="dxa"/>
            <w:vMerge w:val="restart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Phone Numbers</w:t>
            </w:r>
            <w:r w:rsidRPr="000306A6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181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0306A6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201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98"/>
        </w:trPr>
        <w:tc>
          <w:tcPr>
            <w:tcW w:w="449" w:type="dxa"/>
            <w:vMerge w:val="restart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97"/>
        </w:trPr>
        <w:tc>
          <w:tcPr>
            <w:tcW w:w="449" w:type="dxa"/>
            <w:vMerge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2" w:type="dxa"/>
            <w:gridSpan w:val="2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0306A6" w:rsidRPr="000306A6" w:rsidRDefault="000306A6" w:rsidP="000306A6">
            <w:pPr>
              <w:rPr>
                <w:rFonts w:ascii="Bookman Old Style" w:hAnsi="Bookman Old Style"/>
              </w:rPr>
            </w:pPr>
          </w:p>
        </w:tc>
      </w:tr>
      <w:tr w:rsidR="000306A6" w:rsidRPr="000306A6" w:rsidTr="000F2796">
        <w:trPr>
          <w:trHeight w:val="515"/>
        </w:trPr>
        <w:tc>
          <w:tcPr>
            <w:tcW w:w="449" w:type="dxa"/>
            <w:vAlign w:val="center"/>
          </w:tcPr>
          <w:p w:rsidR="000306A6" w:rsidRPr="000306A6" w:rsidRDefault="000306A6" w:rsidP="000306A6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3" w:type="dxa"/>
            <w:gridSpan w:val="5"/>
            <w:vAlign w:val="center"/>
          </w:tcPr>
          <w:p w:rsidR="000306A6" w:rsidRPr="000306A6" w:rsidRDefault="000306A6" w:rsidP="000306A6">
            <w:pPr>
              <w:rPr>
                <w:rFonts w:ascii="Bookman Old Style" w:eastAsia="Calibri" w:hAnsi="Bookman Old Style" w:cs="Times New Roman"/>
                <w:sz w:val="14"/>
                <w:szCs w:val="14"/>
                <w:lang w:eastAsia="en-GB"/>
              </w:rPr>
            </w:pPr>
            <w:r w:rsidRPr="000306A6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0306A6" w:rsidRPr="000306A6" w:rsidRDefault="000306A6" w:rsidP="000306A6">
      <w:pPr>
        <w:spacing w:line="240" w:lineRule="auto"/>
        <w:rPr>
          <w:rFonts w:ascii="Bookman Old Style" w:hAnsi="Bookman Old Style"/>
          <w:lang w:val="en-US"/>
        </w:rPr>
      </w:pPr>
    </w:p>
    <w:p w:rsidR="000306A6" w:rsidRPr="000306A6" w:rsidRDefault="000306A6" w:rsidP="000306A6">
      <w:pPr>
        <w:spacing w:line="240" w:lineRule="auto"/>
        <w:rPr>
          <w:rFonts w:ascii="Bookman Old Style" w:hAnsi="Bookman Old Style"/>
          <w:lang w:val="en-US"/>
        </w:rPr>
        <w:sectPr w:rsidR="000306A6" w:rsidRPr="000306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0306A6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C09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0A41B25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ADB7A99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A6"/>
    <w:rsid w:val="000306A6"/>
    <w:rsid w:val="002E446C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893EA-DFB1-46DD-B9B3-788B74C4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6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2019-03-06T14:59:00Z</dcterms:created>
  <dcterms:modified xsi:type="dcterms:W3CDTF">2019-03-06T14:59:00Z</dcterms:modified>
</cp:coreProperties>
</file>