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AC" w:rsidRPr="005247AC" w:rsidRDefault="005247AC" w:rsidP="005247AC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5247AC">
        <w:rPr>
          <w:rFonts w:ascii="Bookman Old Style" w:eastAsia="Calibri" w:hAnsi="Bookman Old Style" w:cs="Times New Roman"/>
          <w:sz w:val="16"/>
          <w:szCs w:val="20"/>
        </w:rPr>
        <w:t>Form 11</w:t>
      </w:r>
    </w:p>
    <w:p w:rsidR="005247AC" w:rsidRPr="005247AC" w:rsidRDefault="005247AC" w:rsidP="005247AC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5247AC">
        <w:rPr>
          <w:rFonts w:ascii="Bookman Old Style" w:eastAsia="Calibri" w:hAnsi="Bookman Old Style" w:cs="Times New Roman"/>
          <w:sz w:val="16"/>
          <w:szCs w:val="20"/>
        </w:rPr>
        <w:t>(</w:t>
      </w:r>
      <w:r w:rsidRPr="005247AC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5247AC">
        <w:rPr>
          <w:rFonts w:ascii="Bookman Old Style" w:eastAsia="Calibri" w:hAnsi="Bookman Old Style" w:cs="Times New Roman"/>
          <w:sz w:val="16"/>
          <w:szCs w:val="20"/>
        </w:rPr>
        <w:t xml:space="preserve"> 12)</w:t>
      </w:r>
    </w:p>
    <w:p w:rsidR="005247AC" w:rsidRPr="005247AC" w:rsidRDefault="005247AC" w:rsidP="005247AC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5247AC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5247AC" w:rsidRPr="005247AC" w:rsidRDefault="005247AC" w:rsidP="005247AC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5247AC">
        <w:rPr>
          <w:rFonts w:ascii="Bookman Old Style" w:hAnsi="Bookman Old Style"/>
          <w:noProof/>
          <w:lang w:eastAsia="en-GB"/>
        </w:rPr>
        <w:drawing>
          <wp:inline distT="0" distB="0" distL="0" distR="0" wp14:anchorId="525FDAA3" wp14:editId="425378E7">
            <wp:extent cx="1390650" cy="411757"/>
            <wp:effectExtent l="0" t="0" r="0" b="7620"/>
            <wp:docPr id="143" name="Picture 143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AC" w:rsidRPr="005247AC" w:rsidRDefault="005247AC" w:rsidP="005247AC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5247AC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5247AC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5247AC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5247AC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5247AC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5247AC">
        <w:rPr>
          <w:rFonts w:ascii="Bookman Old Style" w:eastAsia="Calibri" w:hAnsi="Bookman Old Style" w:cs="Times New Roman"/>
          <w:b/>
          <w:i/>
          <w:sz w:val="16"/>
          <w:szCs w:val="20"/>
        </w:rPr>
        <w:t>(Section 140 and 150)</w:t>
      </w:r>
    </w:p>
    <w:p w:rsidR="005247AC" w:rsidRPr="005247AC" w:rsidRDefault="005247AC" w:rsidP="005247A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6"/>
          <w:szCs w:val="20"/>
        </w:rPr>
      </w:pPr>
    </w:p>
    <w:p w:rsidR="005247AC" w:rsidRPr="005247AC" w:rsidRDefault="005247AC" w:rsidP="00524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5247AC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5247AC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5247AC" w:rsidRPr="005247AC" w:rsidRDefault="005247AC" w:rsidP="00524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1737"/>
        <w:gridCol w:w="270"/>
        <w:gridCol w:w="30"/>
        <w:gridCol w:w="60"/>
        <w:gridCol w:w="810"/>
        <w:gridCol w:w="1786"/>
        <w:gridCol w:w="1388"/>
        <w:gridCol w:w="962"/>
        <w:gridCol w:w="488"/>
        <w:gridCol w:w="133"/>
        <w:gridCol w:w="1543"/>
      </w:tblGrid>
      <w:tr w:rsidR="005247AC" w:rsidRPr="005247AC" w:rsidTr="000F2796">
        <w:tc>
          <w:tcPr>
            <w:tcW w:w="9630" w:type="dxa"/>
            <w:gridSpan w:val="1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5247AC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ALTERATION OR REDUCTION OF SHARE CAPITAL</w:t>
            </w:r>
          </w:p>
          <w:bookmarkEnd w:id="0"/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5247AC" w:rsidRPr="005247AC" w:rsidTr="000F2796">
        <w:tc>
          <w:tcPr>
            <w:tcW w:w="9630" w:type="dxa"/>
            <w:gridSpan w:val="1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5247AC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5247AC" w:rsidRPr="005247AC" w:rsidTr="000F2796"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7" w:type="dxa"/>
            <w:gridSpan w:val="4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10" w:type="dxa"/>
            <w:vAlign w:val="center"/>
          </w:tcPr>
          <w:p w:rsidR="005247AC" w:rsidRPr="005247AC" w:rsidRDefault="005247AC" w:rsidP="005247AC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7" w:type="dxa"/>
            <w:gridSpan w:val="4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0" w:type="dxa"/>
            <w:vAlign w:val="center"/>
          </w:tcPr>
          <w:p w:rsidR="005247AC" w:rsidRPr="005247AC" w:rsidRDefault="005247AC" w:rsidP="005247AC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141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Type of Alteration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State the nature of alteration</w:t>
            </w:r>
          </w:p>
        </w:tc>
        <w:tc>
          <w:tcPr>
            <w:tcW w:w="4136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Increased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  <w:r w:rsidRPr="005247AC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Attach special resolution</w:t>
            </w: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Consolidated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Divided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Subdivided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Converted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Cancelled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The Stock Reconverted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Redeemed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5247AC" w:rsidRPr="005247AC" w:rsidTr="000F2796">
        <w:trPr>
          <w:trHeight w:val="138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36" w:type="dxa"/>
            <w:gridSpan w:val="3"/>
          </w:tcPr>
          <w:p w:rsidR="005247AC" w:rsidRPr="005247AC" w:rsidRDefault="005247AC" w:rsidP="005247AC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5247AC">
              <w:rPr>
                <w:rFonts w:ascii="Bookman Old Style" w:hAnsi="Bookman Old Style" w:cs="Arial"/>
                <w:bCs/>
                <w:sz w:val="16"/>
                <w:szCs w:val="18"/>
              </w:rPr>
              <w:t>Shares Reduced</w:t>
            </w:r>
          </w:p>
        </w:tc>
        <w:tc>
          <w:tcPr>
            <w:tcW w:w="4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Attach court order</w:t>
            </w: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Date of Resolution 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</w:t>
            </w:r>
          </w:p>
        </w:tc>
        <w:tc>
          <w:tcPr>
            <w:tcW w:w="900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“other” indicate the specific class of shares</w:t>
            </w:r>
          </w:p>
        </w:tc>
        <w:tc>
          <w:tcPr>
            <w:tcW w:w="1786" w:type="dxa"/>
            <w:vAlign w:val="center"/>
          </w:tcPr>
          <w:p w:rsidR="005247AC" w:rsidRPr="005247AC" w:rsidRDefault="005247AC" w:rsidP="005247AC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ORDINARY</w:t>
            </w:r>
          </w:p>
        </w:tc>
        <w:tc>
          <w:tcPr>
            <w:tcW w:w="1388" w:type="dxa"/>
            <w:vAlign w:val="center"/>
          </w:tcPr>
          <w:p w:rsidR="005247AC" w:rsidRPr="005247AC" w:rsidRDefault="005247AC" w:rsidP="005247AC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PREFERENTIAL</w:t>
            </w:r>
          </w:p>
        </w:tc>
        <w:tc>
          <w:tcPr>
            <w:tcW w:w="1450" w:type="dxa"/>
            <w:gridSpan w:val="2"/>
            <w:vAlign w:val="center"/>
          </w:tcPr>
          <w:p w:rsidR="005247AC" w:rsidRPr="005247AC" w:rsidRDefault="005247AC" w:rsidP="005247AC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OTHER</w:t>
            </w: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Indicate Nominal Capital before and after alteration</w:t>
            </w:r>
          </w:p>
        </w:tc>
        <w:tc>
          <w:tcPr>
            <w:tcW w:w="870" w:type="dxa"/>
            <w:gridSpan w:val="2"/>
            <w:vAlign w:val="center"/>
          </w:tcPr>
          <w:p w:rsidR="005247AC" w:rsidRPr="005247AC" w:rsidRDefault="005247AC" w:rsidP="005247AC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786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3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1"/>
              </w:numPr>
              <w:ind w:left="407" w:hanging="40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247AC" w:rsidRPr="005247AC" w:rsidRDefault="005247AC" w:rsidP="005247AC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786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3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</w:t>
            </w:r>
          </w:p>
        </w:tc>
        <w:tc>
          <w:tcPr>
            <w:tcW w:w="870" w:type="dxa"/>
            <w:gridSpan w:val="2"/>
            <w:vAlign w:val="center"/>
          </w:tcPr>
          <w:p w:rsidR="005247AC" w:rsidRPr="005247AC" w:rsidRDefault="005247AC" w:rsidP="005247AC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786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3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1"/>
              </w:numPr>
              <w:ind w:left="407" w:hanging="407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247AC" w:rsidRPr="005247AC" w:rsidRDefault="005247AC" w:rsidP="005247AC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786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388" w:type="dxa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Amount of reduction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Applicable to reduction in capital</w:t>
            </w: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557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Court Order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Court order number and attach court order where there is a reduction in capital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24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  <w:tc>
          <w:tcPr>
            <w:tcW w:w="1676" w:type="dxa"/>
            <w:gridSpan w:val="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both"/>
              <w:rPr>
                <w:rFonts w:ascii="Bookman Old Style" w:eastAsia="Calibri" w:hAnsi="Bookman Old Style" w:cs="Times New Roman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9630" w:type="dxa"/>
            <w:gridSpan w:val="1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center"/>
              <w:rPr>
                <w:rFonts w:ascii="Bookman Old Style" w:hAnsi="Bookman Old Style"/>
                <w:b/>
                <w:noProof/>
                <w:sz w:val="18"/>
                <w:lang w:eastAsia="en-GB"/>
              </w:rPr>
            </w:pPr>
            <w:r w:rsidRPr="005247AC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PART B</w:t>
            </w:r>
          </w:p>
          <w:p w:rsidR="005247AC" w:rsidRPr="005247AC" w:rsidRDefault="005247AC" w:rsidP="005247AC">
            <w:pPr>
              <w:jc w:val="center"/>
              <w:rPr>
                <w:rFonts w:ascii="Bookman Old Style" w:hAnsi="Bookman Old Style"/>
              </w:rPr>
            </w:pPr>
            <w:r w:rsidRPr="005247AC">
              <w:rPr>
                <w:rFonts w:ascii="Bookman Old Style" w:hAnsi="Bookman Old Style"/>
                <w:b/>
                <w:sz w:val="18"/>
              </w:rPr>
              <w:t>DECLARATION</w:t>
            </w:r>
          </w:p>
        </w:tc>
      </w:tr>
      <w:tr w:rsidR="005247AC" w:rsidRPr="005247AC" w:rsidTr="000F2796">
        <w:trPr>
          <w:trHeight w:val="440"/>
        </w:trPr>
        <w:tc>
          <w:tcPr>
            <w:tcW w:w="423" w:type="dxa"/>
            <w:shd w:val="clear" w:color="auto" w:fill="auto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07" w:type="dxa"/>
            <w:gridSpan w:val="11"/>
            <w:shd w:val="clear" w:color="auto" w:fill="auto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confirm that the information contained above is true and correct.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5247AC" w:rsidRPr="005247AC" w:rsidRDefault="005247AC" w:rsidP="005247AC">
            <w:pPr>
              <w:jc w:val="center"/>
              <w:rPr>
                <w:rFonts w:ascii="Bookman Old Style" w:hAnsi="Bookman Old Style"/>
                <w:noProof/>
                <w:color w:val="FFFFFF" w:themeColor="background1"/>
                <w:sz w:val="18"/>
                <w:lang w:eastAsia="en-GB"/>
              </w:rPr>
            </w:pP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Surname: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5247AC" w:rsidRPr="005247AC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47AC" w:rsidRPr="005247AC" w:rsidRDefault="005247AC" w:rsidP="005247AC">
                  <w:pPr>
                    <w:ind w:hanging="76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5247AC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7AC" w:rsidRPr="005247AC" w:rsidRDefault="005247AC" w:rsidP="005247AC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5247AC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47AC" w:rsidRPr="005247AC" w:rsidRDefault="005247AC" w:rsidP="005247AC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247AC" w:rsidRPr="005247AC" w:rsidRDefault="005247AC" w:rsidP="005247AC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5247AC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5247AC" w:rsidRPr="005247AC" w:rsidRDefault="005247AC" w:rsidP="005247AC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Date:</w:t>
            </w:r>
          </w:p>
          <w:p w:rsidR="005247AC" w:rsidRPr="005247AC" w:rsidRDefault="005247AC" w:rsidP="005247AC">
            <w:pPr>
              <w:jc w:val="center"/>
              <w:rPr>
                <w:rFonts w:ascii="Bookman Old Style" w:hAnsi="Bookman Old Style"/>
                <w:b/>
                <w:noProof/>
                <w:color w:val="FFFFFF" w:themeColor="background1"/>
                <w:sz w:val="18"/>
                <w:lang w:eastAsia="en-GB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9630" w:type="dxa"/>
            <w:gridSpan w:val="12"/>
            <w:shd w:val="clear" w:color="auto" w:fill="FFE599" w:themeFill="accent4" w:themeFillTint="66"/>
          </w:tcPr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lastRenderedPageBreak/>
              <w:t>PART C</w:t>
            </w:r>
          </w:p>
          <w:p w:rsidR="005247AC" w:rsidRPr="005247AC" w:rsidRDefault="005247AC" w:rsidP="005247AC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PARTICULARS OF PERSON LODGING NOTICE</w:t>
            </w: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43" w:type="dxa"/>
            <w:vMerge w:val="restart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5247AC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182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181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5247A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201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0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8"/>
        </w:trPr>
        <w:tc>
          <w:tcPr>
            <w:tcW w:w="423" w:type="dxa"/>
            <w:vMerge w:val="restart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247AC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5247AC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7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7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7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7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97"/>
        </w:trPr>
        <w:tc>
          <w:tcPr>
            <w:tcW w:w="423" w:type="dxa"/>
            <w:vMerge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7" w:type="dxa"/>
            <w:vMerge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247AC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757" w:type="dxa"/>
            <w:gridSpan w:val="5"/>
            <w:vAlign w:val="center"/>
          </w:tcPr>
          <w:p w:rsidR="005247AC" w:rsidRPr="005247AC" w:rsidRDefault="005247AC" w:rsidP="005247AC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</w:rPr>
            </w:pPr>
          </w:p>
        </w:tc>
      </w:tr>
      <w:tr w:rsidR="005247AC" w:rsidRPr="005247AC" w:rsidTr="000F2796">
        <w:trPr>
          <w:trHeight w:val="515"/>
        </w:trPr>
        <w:tc>
          <w:tcPr>
            <w:tcW w:w="423" w:type="dxa"/>
            <w:vAlign w:val="center"/>
          </w:tcPr>
          <w:p w:rsidR="005247AC" w:rsidRPr="005247AC" w:rsidRDefault="005247AC" w:rsidP="005247AC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07" w:type="dxa"/>
            <w:gridSpan w:val="11"/>
            <w:vAlign w:val="center"/>
          </w:tcPr>
          <w:p w:rsidR="005247AC" w:rsidRPr="005247AC" w:rsidRDefault="005247AC" w:rsidP="005247AC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5247AC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5247AC" w:rsidRPr="005247AC" w:rsidTr="000F2796">
        <w:trPr>
          <w:trHeight w:val="201"/>
        </w:trPr>
        <w:tc>
          <w:tcPr>
            <w:tcW w:w="9630" w:type="dxa"/>
            <w:gridSpan w:val="12"/>
            <w:shd w:val="clear" w:color="auto" w:fill="FFE599" w:themeFill="accent4" w:themeFillTint="66"/>
            <w:vAlign w:val="center"/>
          </w:tcPr>
          <w:p w:rsidR="005247AC" w:rsidRPr="005247AC" w:rsidRDefault="005247AC" w:rsidP="005247AC">
            <w:pPr>
              <w:jc w:val="center"/>
              <w:rPr>
                <w:rFonts w:ascii="Bookman Old Style" w:hAnsi="Bookman Old Style"/>
              </w:rPr>
            </w:pPr>
            <w:r w:rsidRPr="005247AC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Attach Form 20 where applicable</w:t>
            </w:r>
          </w:p>
        </w:tc>
      </w:tr>
    </w:tbl>
    <w:p w:rsidR="005247AC" w:rsidRPr="005247AC" w:rsidRDefault="005247AC" w:rsidP="005247AC">
      <w:pPr>
        <w:spacing w:line="240" w:lineRule="auto"/>
        <w:rPr>
          <w:rFonts w:ascii="Bookman Old Style" w:hAnsi="Bookman Old Style"/>
          <w:lang w:val="en-US"/>
        </w:rPr>
      </w:pPr>
      <w:r w:rsidRPr="005247AC">
        <w:rPr>
          <w:rFonts w:ascii="Bookman Old Style" w:hAnsi="Bookman Old Style"/>
          <w:lang w:val="en-US"/>
        </w:rPr>
        <w:br w:type="page"/>
      </w:r>
    </w:p>
    <w:p w:rsidR="00793080" w:rsidRDefault="005247AC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664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D5E2EEE"/>
    <w:multiLevelType w:val="hybridMultilevel"/>
    <w:tmpl w:val="92A09E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717173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AC"/>
    <w:rsid w:val="002E446C"/>
    <w:rsid w:val="005247A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C74F-FE1D-4BB7-9B7F-AF93C5A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7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2019-03-06T14:39:00Z</dcterms:created>
  <dcterms:modified xsi:type="dcterms:W3CDTF">2019-03-06T14:39:00Z</dcterms:modified>
</cp:coreProperties>
</file>